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DA" w:rsidRPr="000013CD" w:rsidRDefault="00573FDA" w:rsidP="00573FDA">
      <w:pPr>
        <w:jc w:val="center"/>
        <w:rPr>
          <w:rFonts w:eastAsia="Calibri"/>
          <w:b/>
        </w:rPr>
      </w:pPr>
      <w:r w:rsidRPr="000013CD">
        <w:rPr>
          <w:rFonts w:eastAsia="Calibri"/>
          <w:b/>
        </w:rPr>
        <w:t>РОССИЙСКАЯ ФЕДЕРАЦИЯ</w:t>
      </w:r>
    </w:p>
    <w:p w:rsidR="00573FDA" w:rsidRPr="000013CD" w:rsidRDefault="00573FDA" w:rsidP="00573FDA">
      <w:pPr>
        <w:jc w:val="center"/>
        <w:rPr>
          <w:rFonts w:eastAsia="Calibri"/>
          <w:b/>
        </w:rPr>
      </w:pPr>
      <w:r w:rsidRPr="000013CD">
        <w:rPr>
          <w:rFonts w:eastAsia="Calibri"/>
          <w:b/>
        </w:rPr>
        <w:t>ИРКУТСКАЯ ОБЛАСТЬ</w:t>
      </w:r>
    </w:p>
    <w:p w:rsidR="00573FDA" w:rsidRPr="000013CD" w:rsidRDefault="00573FDA" w:rsidP="00573FDA">
      <w:pPr>
        <w:jc w:val="center"/>
        <w:rPr>
          <w:rFonts w:eastAsia="Calibri"/>
          <w:b/>
        </w:rPr>
      </w:pPr>
      <w:r w:rsidRPr="000013CD">
        <w:rPr>
          <w:rFonts w:eastAsia="Calibri"/>
          <w:b/>
        </w:rPr>
        <w:t>КУЙТУНСКИЙ РАЙОН</w:t>
      </w:r>
    </w:p>
    <w:p w:rsidR="00573FDA" w:rsidRPr="000013CD" w:rsidRDefault="00573FDA" w:rsidP="00573FDA">
      <w:pPr>
        <w:jc w:val="center"/>
        <w:rPr>
          <w:rFonts w:eastAsia="Calibri"/>
          <w:b/>
        </w:rPr>
      </w:pPr>
      <w:r w:rsidRPr="000013CD">
        <w:rPr>
          <w:rFonts w:eastAsia="Calibri"/>
          <w:b/>
        </w:rPr>
        <w:t>АДМИНИСТРАЦИЯ НОВОТЕЛЬБИНСКОГО МУНИЦИПАЛЬНОГО ОБРАЗОВАНИЯ</w:t>
      </w:r>
    </w:p>
    <w:p w:rsidR="00573FDA" w:rsidRPr="000013CD" w:rsidRDefault="00573FDA" w:rsidP="00573FDA">
      <w:pPr>
        <w:jc w:val="center"/>
        <w:rPr>
          <w:rFonts w:eastAsia="Calibri"/>
          <w:b/>
        </w:rPr>
      </w:pPr>
      <w:r w:rsidRPr="000013CD">
        <w:rPr>
          <w:rFonts w:eastAsia="Calibri"/>
          <w:b/>
        </w:rPr>
        <w:t>ПОСТАНОВЛЕНИЕ</w:t>
      </w:r>
    </w:p>
    <w:p w:rsidR="00573FDA" w:rsidRPr="000013CD" w:rsidRDefault="00573FDA" w:rsidP="00573FDA">
      <w:pPr>
        <w:jc w:val="both"/>
        <w:rPr>
          <w:rFonts w:eastAsia="Calibri"/>
          <w:b/>
        </w:rPr>
      </w:pPr>
      <w:r w:rsidRPr="000013CD">
        <w:rPr>
          <w:rFonts w:eastAsia="Calibri"/>
          <w:b/>
        </w:rPr>
        <w:t xml:space="preserve"> «20» февраля 2017г. </w:t>
      </w:r>
      <w:r w:rsidRPr="000013CD">
        <w:rPr>
          <w:rFonts w:eastAsia="Calibri"/>
          <w:b/>
        </w:rPr>
        <w:tab/>
      </w:r>
      <w:r w:rsidRPr="000013CD">
        <w:rPr>
          <w:rFonts w:eastAsia="Calibri"/>
          <w:b/>
        </w:rPr>
        <w:tab/>
        <w:t xml:space="preserve">            п. Новая Тельба</w:t>
      </w:r>
      <w:r w:rsidRPr="000013CD">
        <w:rPr>
          <w:rFonts w:eastAsia="Calibri"/>
          <w:b/>
        </w:rPr>
        <w:tab/>
      </w:r>
      <w:r w:rsidRPr="000013CD">
        <w:rPr>
          <w:rFonts w:eastAsia="Calibri"/>
          <w:b/>
        </w:rPr>
        <w:tab/>
        <w:t xml:space="preserve">                            № 2</w:t>
      </w:r>
      <w:r>
        <w:rPr>
          <w:rFonts w:eastAsia="Calibri"/>
          <w:b/>
        </w:rPr>
        <w:t>6</w:t>
      </w:r>
    </w:p>
    <w:p w:rsidR="00573FDA" w:rsidRPr="00157134" w:rsidRDefault="00573FDA" w:rsidP="00573FDA">
      <w:pPr>
        <w:pStyle w:val="ConsPlusNormal"/>
        <w:widowControl/>
        <w:ind w:firstLine="709"/>
        <w:jc w:val="right"/>
        <w:outlineLvl w:val="0"/>
        <w:rPr>
          <w:b/>
          <w:bCs/>
          <w:sz w:val="24"/>
          <w:szCs w:val="24"/>
        </w:rPr>
      </w:pPr>
    </w:p>
    <w:p w:rsidR="00573FDA" w:rsidRDefault="00573FDA" w:rsidP="00573FDA">
      <w:pPr>
        <w:pStyle w:val="30"/>
        <w:shd w:val="clear" w:color="auto" w:fill="auto"/>
        <w:spacing w:after="0" w:line="240" w:lineRule="auto"/>
        <w:ind w:right="991"/>
        <w:jc w:val="left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</w:t>
      </w:r>
    </w:p>
    <w:p w:rsidR="00573FDA" w:rsidRDefault="00573FDA" w:rsidP="00573FDA">
      <w:pPr>
        <w:pStyle w:val="30"/>
        <w:shd w:val="clear" w:color="auto" w:fill="auto"/>
        <w:spacing w:after="0" w:line="240" w:lineRule="auto"/>
        <w:ind w:right="991"/>
        <w:jc w:val="left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списания муниципального имущества </w:t>
      </w:r>
    </w:p>
    <w:p w:rsidR="00573FDA" w:rsidRPr="00573FDA" w:rsidRDefault="00573FDA" w:rsidP="00573FDA">
      <w:pPr>
        <w:pStyle w:val="30"/>
        <w:shd w:val="clear" w:color="auto" w:fill="auto"/>
        <w:spacing w:after="0" w:line="240" w:lineRule="auto"/>
        <w:ind w:right="9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образования»</w:t>
      </w:r>
    </w:p>
    <w:p w:rsidR="00573FDA" w:rsidRPr="00573FDA" w:rsidRDefault="00573FDA" w:rsidP="00573FDA">
      <w:pPr>
        <w:pStyle w:val="30"/>
        <w:shd w:val="clear" w:color="auto" w:fill="auto"/>
        <w:spacing w:after="0" w:line="240" w:lineRule="auto"/>
        <w:ind w:right="5125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 Руководствуясь статьей 15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 </w:t>
      </w:r>
    </w:p>
    <w:p w:rsidR="00573FDA" w:rsidRPr="00573FDA" w:rsidRDefault="00573FDA" w:rsidP="00573FDA">
      <w:pPr>
        <w:pStyle w:val="50"/>
        <w:shd w:val="clear" w:color="auto" w:fill="auto"/>
        <w:tabs>
          <w:tab w:val="left" w:pos="117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 1.Утвердить Положение о порядке списания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(приложение № 1).</w:t>
      </w:r>
    </w:p>
    <w:p w:rsidR="00573FDA" w:rsidRPr="00573FDA" w:rsidRDefault="00573FDA" w:rsidP="00573FDA">
      <w:pPr>
        <w:pStyle w:val="50"/>
        <w:shd w:val="clear" w:color="auto" w:fill="auto"/>
        <w:tabs>
          <w:tab w:val="left" w:pos="100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 2.Опубликовать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«Муниципальном </w:t>
      </w:r>
      <w:r w:rsidRPr="00573FDA">
        <w:rPr>
          <w:rFonts w:ascii="Times New Roman" w:hAnsi="Times New Roman" w:cs="Times New Roman"/>
          <w:sz w:val="24"/>
          <w:szCs w:val="24"/>
        </w:rPr>
        <w:t>вестнике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и на официальном сайте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телекоммуникационной сети Интернет.</w:t>
      </w:r>
    </w:p>
    <w:p w:rsidR="00573FDA" w:rsidRPr="00573FDA" w:rsidRDefault="00573FDA" w:rsidP="00573FDA">
      <w:pPr>
        <w:pStyle w:val="50"/>
        <w:shd w:val="clear" w:color="auto" w:fill="auto"/>
        <w:tabs>
          <w:tab w:val="left" w:pos="10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 3.Контроль за исполнением настоящего постановления оставляю за собой.</w:t>
      </w:r>
    </w:p>
    <w:p w:rsidR="00573FDA" w:rsidRPr="00573FDA" w:rsidRDefault="00573FDA" w:rsidP="00573FDA">
      <w:pPr>
        <w:pStyle w:val="5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5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3FD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</w:p>
    <w:p w:rsidR="00573FDA" w:rsidRPr="00573FDA" w:rsidRDefault="00573FDA" w:rsidP="00573FDA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3FD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Н.М. Толстихина</w:t>
      </w: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73FD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 xml:space="preserve"> 1 </w:t>
      </w: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73FDA">
        <w:rPr>
          <w:rFonts w:ascii="Times New Roman" w:hAnsi="Times New Roman" w:cs="Times New Roman"/>
          <w:b/>
          <w:bCs/>
          <w:sz w:val="22"/>
          <w:szCs w:val="22"/>
        </w:rPr>
        <w:t xml:space="preserve">к постановлению администрации  </w:t>
      </w: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Новотельбин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 xml:space="preserve">ского муниципального 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73FD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 xml:space="preserve">образования от 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>.201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>г.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3FDA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bCs/>
          <w:sz w:val="22"/>
          <w:szCs w:val="22"/>
        </w:rPr>
        <w:t>26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F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FD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ПОРЯДКЕ СПИСАНИЯ </w:t>
      </w:r>
      <w:r w:rsidRPr="00573FDA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списания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(далее Положение) разработано в соответствии с Гражданским кодексом Российской Федерации, Федеральным законом "О бухгалтерском учете", Инструкцией по бюджетному учету, утвержденной Приказом Минфина РФ от 30.12.2008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3FDA">
        <w:rPr>
          <w:rFonts w:ascii="Times New Roman" w:hAnsi="Times New Roman" w:cs="Times New Roman"/>
          <w:sz w:val="24"/>
          <w:szCs w:val="24"/>
        </w:rPr>
        <w:t xml:space="preserve"> 148н, Положением по ведению бухгалтерского учета и бухгалтерской отчетности в РФ, утвержденным Приказом Минфина РФ от 29.07.1998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3FDA">
        <w:rPr>
          <w:rFonts w:ascii="Times New Roman" w:hAnsi="Times New Roman" w:cs="Times New Roman"/>
          <w:sz w:val="24"/>
          <w:szCs w:val="24"/>
        </w:rPr>
        <w:t xml:space="preserve"> 34н, Положением по бухгалтерскому учету "Учет основных средств" ПБУ 6/01, утвержденным Приказом Минфина РФ от 30.03.2001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3FDA">
        <w:rPr>
          <w:rFonts w:ascii="Times New Roman" w:hAnsi="Times New Roman" w:cs="Times New Roman"/>
          <w:sz w:val="24"/>
          <w:szCs w:val="24"/>
        </w:rPr>
        <w:t xml:space="preserve"> 26н, Методическими указаниями по бухгалтерскому учету основных средств, утвержденными Приказом Минфина РФ от 13.10.2003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73FDA">
        <w:rPr>
          <w:rFonts w:ascii="Times New Roman" w:hAnsi="Times New Roman" w:cs="Times New Roman"/>
          <w:sz w:val="24"/>
          <w:szCs w:val="24"/>
        </w:rPr>
        <w:t xml:space="preserve">91н, и  регулирует списание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2. Настоящим Положением определяет порядок списания муниципального имущества в случаях, установленных настоящим Положением: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закрепленного на праве хозяйственного ведения за муниципальными унитарными предприятиями;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-закрепленного на праве оперативного управления за муниципальными учреждениями;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-переданного в пользование (в том числе аренду, доверительное управление, безвозмездное пользование и т.п.) юридическим и физическим лицам;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не имеющего балансодержателя муниципального имущества;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- находящегося на балансе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распространяется на муниципальное имущество, отнесенное к группе основных средств в соответствии с нормативно-правовыми актами Российской Федерации, законодательством о бухгалтерском учете, в том числе: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здания и сооружения;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рабочие, силовые машины и оборудование;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измерительные и регулирующие приборы и устройства;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вычислительная техника;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инструмент;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производственный и хозяйственный инвентарь и принадлежности;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прочие основные средства.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объекты основных средств балансовой стоимостью до 20000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 Данное имущество списывается муниципальными унитарными предприятиями, муниципальными учреждениями и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lastRenderedPageBreak/>
        <w:t>Раздел 2. ПОРЯДОК СПИСАНИЯ МУНИЦИПАЛЬНОГО ИМУЩЕСТВА,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ЗАКРЕПЛЕННОГО НА ПРАВЕ ХОЗЯЙСТВЕННОГО ВЕДЕНИЯ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1. Стоимость муниципального имущества, которое выбывает или постоянно не используется для производства продукции, выполнения работ и оказания услуг либо для управленческих нужд муниципального унитарного предприятия, подлежит списанию с бухгалтерского баланса муниципального унитарного предприятия. Списание имеет место в случае морального и физического износа муниципального имущества, а также ликвидации муниципального имущества при авариях, стихийных бедствиях и иных чрезвычайных ситуациях.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2.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каждом муниципальном унитарном предприятии создается постоянно действующая комиссия, которая утверждается приказом руководителя организации (далее - комиссия).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руководитель или заместитель муниципального унитарного предприятия;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главный бухгалтер муниципального унитарного предприятия;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 -лица, на которых возложена ответственность за сохранность муниципального имущества.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3. В компетенцию комиссии входит: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установление причин списания объекта (физический и моральный износ, аварии, реконструкция и т.д.);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возможность использования отдельных узлов, деталей, материалов списываемого объекта, их оценка исходя из цен возможного использования;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контроль за изъятием из списываемых объектов цветных и драгоценных металлов, определением их количества и веса;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составление акта на списание основных средств, акта на списание автотранспортных средств (с приложением актов об авариях, причинах, вызвавших аварию, если они имели место), утвержденными Госкомстатом РФ.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4. Результаты принятого комиссией решения оформляются актом на списание по форме, утвержденным Госкомстатом РФ, который оформляется в установленном законодательством РФ порядке и утверждается руководителем муниципального унитарного предприятия.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5. Члены комиссии, подписавшие акт о списании имущества, а также руководитель муниципального унитарного предприятия,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6. Руководитель муниципального унитарного предприятия в 10-дневный срок с момента утверждения акта на списание подает в администрацию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не позднее чем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Разрешение на списание муниципального имущества оформляется администрацией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следующем порядке: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lastRenderedPageBreak/>
        <w:t xml:space="preserve">а) здания, сооружения, транспортные средства независимо от стоимости с учетом п. 1 раздела 3 Положения списываются на основании распоряжения главы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573FDA">
        <w:rPr>
          <w:rFonts w:ascii="Times New Roman" w:hAnsi="Times New Roman" w:cs="Times New Roman"/>
          <w:sz w:val="24"/>
          <w:szCs w:val="24"/>
        </w:rPr>
        <w:t>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б) прочие виды основных средств списываются на основании приказа руководителя муниципального унитарного предприятия по письменному согласованию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Отказ на списание муниципального имущества дается муниципальному унитарному предприятию в письменном виде с указанием причин отказа.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8. На основании разрешения на списание муниципального имущества муниципальное унитарное предприятие в 3-дневный срок с момента получения разрешения вносит отметки в инвентарные карточки (инвентарные книги) о выбытии соответствующих объектов.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При списании муниципального автотранспорта муниципальное унитарное предприятие в 5-дневный срок с момента получения разрешения на списание направляет документы в органы ГИБДД для снятия с учета соответствующих объектов.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9. 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муниципального унитарного предприятия, а непригодные детали и материалы приходуются как вторичное сырье с последующей сдачей в металлолом.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3-дневный срок со дня подписания распоряжения по списанию муниципального имущества вносит соответствующие изменения в Реес</w:t>
      </w:r>
      <w:r>
        <w:rPr>
          <w:rFonts w:ascii="Times New Roman" w:hAnsi="Times New Roman" w:cs="Times New Roman"/>
          <w:sz w:val="24"/>
          <w:szCs w:val="24"/>
        </w:rPr>
        <w:t>тр муниципальной собственности 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573FDA">
        <w:rPr>
          <w:rFonts w:ascii="Times New Roman" w:hAnsi="Times New Roman" w:cs="Times New Roman"/>
          <w:sz w:val="24"/>
          <w:szCs w:val="24"/>
        </w:rPr>
        <w:t>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11. Демонтаж (разборка) материальных ценностей, а также их ликвидация до согласования актов о списании собственником имущества не разрешаются.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Для получения согласования собственника имущества на списание материальных ценностей в администрацию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необходимо представить следующие документы: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ходатайство с приложением списка материальных ценностей, подлежащих списанию, в 2-х экземплярах;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акты о списании муниципального имущества в 2-х экземплярах;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документы, подтверждающие непригодность материальных ценностей к дальнейшему использованию, заверенные специализированными организациями.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возвращает муниципальному унитарному предприятию акты о списании материальных ценностей с отметкой о согласовании, которые служат основанием для списания, оприходования полученных от демонтажа материальных ценностей.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13. При списании зданий, сооружений и автотранспортных средств согласование оформляется администрацией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виде распоряжения.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14.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унитарным предприятием на учет по соответствующим счетам, а непригодные детали и материалы - как вторичное сырье.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15. Окончательные бухгалтерские проводки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16. Окончательные бухгалтерские проводки по списанию с учета зданий и сооружений осуществляются на основании документов, подтверждающих их разбор и вывоз.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Раздел 3. ПОРЯДОК СПИСАНИЯ ИМУЩЕСТВА, ЗАКРЕПЛЕННОГО НА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lastRenderedPageBreak/>
        <w:t>ПРАВЕ ОПЕРАТИВНОГО УПРАВЛЕНИЯ ЗА МУНИЦИПАЛЬНЫМИ УЧРЕЖДЕНИЯМИ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1. Для определения целесообразности (пригодности) дальнейшего использования материальных ценностей, возможности и эффективности их восстановления, а также для оформления документации при выбытии указанных ценностей, пришедших в непригодное состояние, в муниципальном учреждении приказом руководителя создается комиссия в составе: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руководителя или заместителя руководителя муниципального учреждения (председатель комиссии);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представителя отдела бухгалтерского учета и контроля учреждения;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лиц, на которых возложена материальная ответственность за сохранность имущества;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2. Комиссия выполняет следующие функции: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производит непосредственный осмотр материальных ценностей, подлежащих списанию, устанавливает их комплектность, наличие документации, техническое состояние и делает заключение о необходимости списания;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устанавливает причины, обусловившие необходимость списания материальных ценностей (физический и моральный износ, преждевременное выбытие вследствие нарушений правил эксплуатации, аварии, чрезвычайные ситуации и т.п.);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определяет возможность использования пригодных приборов, узлов, агрегатов, деталей выбывающих материальных ценностей и производит их оценку исходя из текущей рыночной стоимости;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осуществляет контроль за изъятием из списываемых материальных ценностей цветных и драгоценных металлов, определяет их количество и вес.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3. 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4. Результаты проверки комиссия оформляет следующими первичными документами учета основных средств, утвержденными Госкомстатом РФ: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объекта основных средств (кроме автотранспортных средств);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групп объектов основных средств (кроме автотранспортных средств);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автотранспортных средств;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мягкого и хозяйственного инвентаря;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исключенной из библиотеки литературы с приложением списков исключенной литературы.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5. Председатель и члены комиссии, подписавшие акт о списании материальных ценностей, а также руководитель муниципального учреждения, утвердивший акт, несут ответственность за неправильное и необоснованное заключение о техническом состоянии списываемых материальных ценностей.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6. Акт о списании материальных ценностей составляется в одном экземпляре.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7. Демонтаж (разборка) материальных ценностей, а также их ликвидация до согласования актов о списании собственником имущества не разрешаются.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Для получения согласования собственника имущества на списание материальных ценностей в администрацию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необходимо представить следующие документы: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ходатайство с приложением списка материальных ценностей, подлежащих списанию, в 2-х экземплярах;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акты о списании муниципального имущества в 2-х экземплярах;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lastRenderedPageBreak/>
        <w:t>-документы, подтверждающие непригодность материальных ценностей к дальнейшему использованию, заверенные специализированными организациями.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возвращает муниципальному учреждению акты о списании материальных ценностей с отметкой о согласовании, которые и служат основанием для списания, оприходования полученных от демонтажа материальных ценностей.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9. При списании зданий, сооружений и автотранспортных средств согласование оформляется администрацией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виде распоряжения.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10.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учреждением на учет по соответствующим счетам, а непригодные детали и материалы - как вторичное сырье.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11. Окончательные бухгалтерские проводки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12. Окончательные бухгалтерские проводки по списанию с учета зданий и сооружений осуществляются на основании документов, подтверждающих их разбор и вывоз.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13. Материалы и детали, используемые для эксплуатации технических средств и оборудования, бланочная и канцелярская продукция списываются с учета прямым расходом в пределах установленных норм, а при их отсутствии - на основании актов, утверждаемых руководителем муниципального учреждения.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Раздел 4. СПИСАНИЕ УТРАЧЕННЫХ МАТЕРИАЛЬНЫХ ЦЕННОСТЕЙ</w:t>
      </w:r>
    </w:p>
    <w:p w:rsidR="00573FDA" w:rsidRPr="00573FDA" w:rsidRDefault="00573FDA" w:rsidP="00573F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(ДОСРОЧНОЕ СПИСАНИЕ)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1. К утраченным материальным ценностям относятся недостачи и потери материальных ценностей, возникшие в результате: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гибели или порчи (полной или частичной) вследствие стихийных бедствий, пожаров, аварий, катастроф, дорожно-транспортных происшествий, нарушений правил технической эксплуатации;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хищения, присвоения, незаконного расхода;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порчи вследствие нарушения правил приемки и выдачи, хранения и перевозок.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2. При обнаружении утраты материальных ценностей руководителем муниципального унитарного (казенного) предприятия, муниципального учреждения назначается административное расследование, которое производится незаинтересованными должностными лицами.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Расследованием устанавливаются причины и размер фактического ущерба, причиненного предприятию, учреждению, а также лица, виновные в утрате материальных ценностей.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3. Списание сумм материального ущерба по утратам материальных ценностей осуществляется в следующих случаях: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возбуждено уголовное дело и отсутствуют основания для отнесения сумм причиненного материального ущерба за их счет или виновные лица не установлены;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которую по закону возможно взыскать с виновного;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lastRenderedPageBreak/>
        <w:t>- смерти виновного, подтвержденной соответствующими документами.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4. Списание утраченных материальных ценностей осуществляется на основании заключений органов МЧС, следственных и судебных органов.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5. Для получения разрешения на списание утраченных материальных ценностей муниципальным унитарным (казенным) предприятием, муниципальным учреждением должны быть представлены в администрацию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следующие документы: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ходатайство с приложением списка утраченных материальных ценностей, подлежащих списанию, в одном экземпляре;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утраченных материальных ценностей в одном экземпляре;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свидетельства, подтверждающие непригодность материальных ценностей к дальнейшему использованию;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материалы административного расследования;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справка о частичном возмещении ущерба за счет виновных лиц, если таковые имеются;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копия решения судебного органа или постановления следственного органа по делу и другие материалы, обосновывающие необходимость списания.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К актам о списании машин, оборудования, автотранспортных средств и других материальных ценностей, досрочно пришедших в непригодное состояние в результате аварий, дорожно-транспортных и других происшествий, прилагаются копия акта об аварии (происшествии) и материалы административного расследования с подробным изложением причин, вызвавших аварию (происшествие), с указанием мер, принятых к виновным лицам.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6. Для получения разрешения на списание материальных ценностей, уничтоженных в результате пожара, муниципальным унитарным (казенным) предприятием, муниципальным учреждением должны быть представлены в администрацию </w:t>
      </w:r>
      <w:r w:rsidR="003147D6"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573FDA">
        <w:rPr>
          <w:rFonts w:ascii="Times New Roman" w:hAnsi="Times New Roman" w:cs="Times New Roman"/>
          <w:sz w:val="24"/>
          <w:szCs w:val="24"/>
        </w:rPr>
        <w:t>муниципального образования следующие документы: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ходатайство с приложением списка материальных ценностей, уничтоженных в результате пожара и подлежащих списанию, согласованное с учредителем учреждения, в 2-х экземплярах;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акт о списании материальных ценностей, уничтоженных в результате пожара, в 2-х экземплярах;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план здания (помещения), где возник пожар, с указанием расположения материальных ценностей;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- справка о материальном ущербе в результате пожара;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- акт о пожаре, выданный </w:t>
      </w:r>
      <w:proofErr w:type="spellStart"/>
      <w:r w:rsidRPr="00573FDA">
        <w:rPr>
          <w:rFonts w:ascii="Times New Roman" w:hAnsi="Times New Roman" w:cs="Times New Roman"/>
          <w:sz w:val="24"/>
          <w:szCs w:val="24"/>
        </w:rPr>
        <w:t>Госпожарнадзором</w:t>
      </w:r>
      <w:proofErr w:type="spellEnd"/>
      <w:r w:rsidRPr="00573FDA">
        <w:rPr>
          <w:rFonts w:ascii="Times New Roman" w:hAnsi="Times New Roman" w:cs="Times New Roman"/>
          <w:sz w:val="24"/>
          <w:szCs w:val="24"/>
        </w:rPr>
        <w:t xml:space="preserve"> (совместно с Энергонадзором по необходимости), ведомости материальных ценностей, уничтоженных в результате пожара, индивидуальные учетные карточки на здания и сооружения, пострадавшие от пожара.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7. Списание с учета утраченных материальных ценностей производится по их первоначальной стоимости (для переоцененных - по восстановительной).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8. Акты о списании материальных ценностей, инвентарные карточки по выбывшим объектам основных средств хранятся в течение срока, устанавливаемого руководителем муниципального унитарного (казенного) предприятия, муниципального учреждения в соответствии с правилами организации государственного архивного дела, но не менее пяти лет.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Раздел 5. ПОРЯДОК СПИСАНИЯ ИМУЩЕСТВА, ПЕРЕДАННОГО В ПОЛЬЗОВАНИЕ (АРЕНДУ, ДОВЕРИТЕЛЬНОЕ УПРАВЛЕНИЕ, БЕЗВОЗМЕЗДНОЕ ПОЛЬЗОВАНИЕ И Т.П. ЮРИДИЧЕСКИМ И ФИЗИЧЕСКИМ ЛИЦАМ), А ТАКЖЕ НЕ ИМЕЮЩЕГО БАЛАНСОДЕРЖАТЕЛЯ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lastRenderedPageBreak/>
        <w:t xml:space="preserve">1. 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а также находящегося на балансе администрации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образования, производится в порядке, установленном для муниципальных учреждений.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в 3-дневный срок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и т.п. муниципального имущества, в Реестр муниципальной собственности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3. Для списания не имеющего балансодержателя муниципального имущества в администрации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создается постоянно действующая комиссия, которая утверждается распоряжением администрации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образования. Компетенция комиссии определяется п. 2 раздела 3 настоящего Положения.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47D6">
        <w:rPr>
          <w:rFonts w:ascii="Times New Roman" w:hAnsi="Times New Roman" w:cs="Times New Roman"/>
          <w:sz w:val="24"/>
          <w:szCs w:val="24"/>
        </w:rPr>
        <w:t>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3-дневный срок со дня подписания распоряжения вносит соответствующие изменения в Реес</w:t>
      </w:r>
      <w:r w:rsidR="003147D6">
        <w:rPr>
          <w:rFonts w:ascii="Times New Roman" w:hAnsi="Times New Roman" w:cs="Times New Roman"/>
          <w:sz w:val="24"/>
          <w:szCs w:val="24"/>
        </w:rPr>
        <w:t>тр муниципальной собственности Новотельбин</w:t>
      </w:r>
      <w:r w:rsidRPr="00573FDA">
        <w:rPr>
          <w:rFonts w:ascii="Times New Roman" w:hAnsi="Times New Roman" w:cs="Times New Roman"/>
          <w:sz w:val="24"/>
          <w:szCs w:val="24"/>
        </w:rPr>
        <w:t>ского муниципальное образование.</w:t>
      </w:r>
    </w:p>
    <w:p w:rsidR="00573FDA" w:rsidRPr="00573FDA" w:rsidRDefault="00573FDA" w:rsidP="0057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DA" w:rsidRPr="00573FDA" w:rsidRDefault="00573FDA" w:rsidP="00573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Раздел 6. ЗАКЛЮЧИТЕЛЬНЫЕ ПОЛОЖЕНИЯ</w:t>
      </w:r>
    </w:p>
    <w:p w:rsidR="00573FDA" w:rsidRPr="00573FDA" w:rsidRDefault="00573FDA" w:rsidP="00573FD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1. Руководители муниципальных унитарных (казенных) предприятий 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имущества.</w:t>
      </w:r>
    </w:p>
    <w:p w:rsidR="00573FDA" w:rsidRPr="00573FDA" w:rsidRDefault="00573FDA" w:rsidP="00573FD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73FDA">
        <w:rPr>
          <w:rFonts w:ascii="Times New Roman" w:hAnsi="Times New Roman" w:cs="Times New Roman"/>
          <w:sz w:val="24"/>
          <w:szCs w:val="24"/>
        </w:rPr>
        <w:t>2. Демонтаж (разборка)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собственника.</w:t>
      </w:r>
    </w:p>
    <w:p w:rsidR="00573FDA" w:rsidRPr="00573FDA" w:rsidRDefault="00573FDA" w:rsidP="00573FDA">
      <w:pPr>
        <w:ind w:firstLine="709"/>
      </w:pPr>
    </w:p>
    <w:p w:rsidR="00573FDA" w:rsidRPr="00573FDA" w:rsidRDefault="00573FDA" w:rsidP="00573FDA">
      <w:pPr>
        <w:ind w:firstLine="709"/>
      </w:pPr>
    </w:p>
    <w:p w:rsidR="00573FDA" w:rsidRPr="00573FDA" w:rsidRDefault="00573FDA" w:rsidP="00573FD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73FDA" w:rsidRPr="00573FDA" w:rsidSect="006200B9">
      <w:footerReference w:type="default" r:id="rId4"/>
      <w:pgSz w:w="11906" w:h="16838" w:code="9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3147D6" w:rsidP="00396C35">
    <w:pPr>
      <w:pStyle w:val="a3"/>
      <w:framePr w:wrap="auto" w:vAnchor="text" w:hAnchor="margin" w:xAlign="right" w:y="1"/>
      <w:rPr>
        <w:rStyle w:val="a5"/>
      </w:rPr>
    </w:pPr>
  </w:p>
  <w:p w:rsidR="00237FA6" w:rsidRDefault="003147D6" w:rsidP="00237FA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A"/>
    <w:rsid w:val="003147D6"/>
    <w:rsid w:val="004F74DF"/>
    <w:rsid w:val="00573FDA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FA4D-F478-420C-AF20-3B265C6C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73F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3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3FDA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573FD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3FDA"/>
    <w:pPr>
      <w:shd w:val="clear" w:color="auto" w:fill="FFFFFF"/>
      <w:spacing w:after="360" w:line="31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73FDA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3FDA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basedOn w:val="a"/>
    <w:rsid w:val="00573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2017-02-24T06:19:00Z</dcterms:created>
  <dcterms:modified xsi:type="dcterms:W3CDTF">2017-02-24T06:35:00Z</dcterms:modified>
</cp:coreProperties>
</file>